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附件2：</w:t>
      </w:r>
    </w:p>
    <w:p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2"/>
          <w:szCs w:val="36"/>
        </w:rPr>
      </w:pPr>
      <w:r>
        <w:rPr>
          <w:rFonts w:hint="eastAsia" w:ascii="宋体" w:hAnsi="宋体"/>
          <w:b/>
          <w:bCs/>
          <w:sz w:val="32"/>
          <w:szCs w:val="36"/>
        </w:rPr>
        <w:t>内容方向参考</w:t>
      </w:r>
    </w:p>
    <w:p>
      <w:pPr>
        <w:spacing w:line="300" w:lineRule="auto"/>
        <w:ind w:firstLine="56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以下选题仅供参考，报名者可结合校园学习生活情境进行创作。</w:t>
      </w:r>
    </w:p>
    <w:p>
      <w:pPr>
        <w:spacing w:line="300" w:lineRule="auto"/>
        <w:ind w:firstLine="56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党建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思政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类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.学习贯彻党的二十大精神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.新时代</w:t>
      </w:r>
      <w:r>
        <w:rPr>
          <w:rFonts w:ascii="仿宋_GB2312" w:hAnsi="仿宋_GB2312" w:eastAsia="仿宋_GB2312" w:cs="仿宋_GB2312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我想对党说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.新时代十年的伟大变革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4.</w:t>
      </w:r>
      <w:r>
        <w:rPr>
          <w:rFonts w:hint="eastAsia" w:ascii="仿宋_GB2312" w:hAnsi="仿宋_GB2312" w:eastAsia="仿宋_GB2312" w:cs="仿宋_GB2312"/>
          <w:sz w:val="28"/>
          <w:szCs w:val="28"/>
        </w:rPr>
        <w:t>中国式现代化成就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.革命精神与红色文化</w:t>
      </w:r>
    </w:p>
    <w:p>
      <w:pPr>
        <w:spacing w:line="30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6</w:t>
      </w:r>
      <w:r>
        <w:rPr>
          <w:rFonts w:hint="eastAsia" w:ascii="仿宋_GB2312" w:hAnsi="仿宋_GB2312" w:eastAsia="仿宋_GB2312" w:cs="仿宋_GB2312"/>
          <w:sz w:val="28"/>
          <w:szCs w:val="28"/>
        </w:rPr>
        <w:t>.“一带一路”十周年成就</w:t>
      </w:r>
    </w:p>
    <w:p>
      <w:pPr>
        <w:spacing w:line="300" w:lineRule="auto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二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）科普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传播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类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.“大国重器”与国家工程</w:t>
      </w:r>
    </w:p>
    <w:p>
      <w:pPr>
        <w:spacing w:line="300" w:lineRule="auto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生态文明与美丽中国</w:t>
      </w:r>
    </w:p>
    <w:p>
      <w:pPr>
        <w:spacing w:line="30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.人文社会与经济法律</w:t>
      </w:r>
    </w:p>
    <w:p>
      <w:pPr>
        <w:spacing w:line="30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8"/>
          <w:szCs w:val="28"/>
        </w:rPr>
        <w:t>技术创新与前沿科技</w:t>
      </w:r>
    </w:p>
    <w:p>
      <w:pPr>
        <w:spacing w:line="30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5.安全意识与避险指南</w:t>
      </w:r>
    </w:p>
    <w:p>
      <w:pPr>
        <w:spacing w:line="30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6.无障碍传播（适老、服务残障人群)</w:t>
      </w:r>
    </w:p>
    <w:p>
      <w:pPr>
        <w:spacing w:line="300" w:lineRule="auto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三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）文化艺术类</w:t>
      </w:r>
    </w:p>
    <w:p>
      <w:pPr>
        <w:spacing w:line="300" w:lineRule="auto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.中国非物质文化遗产传承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与创新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.中国传统诗词歌赋的新解读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.地方方言、饮食、服装与民俗</w:t>
      </w:r>
    </w:p>
    <w:p>
      <w:pPr>
        <w:spacing w:line="30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.最新考古发现与中国历史文化</w:t>
      </w:r>
    </w:p>
    <w:p>
      <w:pPr>
        <w:spacing w:line="300" w:lineRule="auto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5.少数民族文化艺术</w:t>
      </w:r>
    </w:p>
    <w:p>
      <w:pPr>
        <w:spacing w:line="300" w:lineRule="auto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（四）网络安全类</w:t>
      </w:r>
    </w:p>
    <w:p>
      <w:pPr>
        <w:spacing w:line="300" w:lineRule="auto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应对网络诈骗与“网络暴力”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.智能手机的安全使用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.公共场所Wi-Fi上网安全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.病毒</w:t>
      </w:r>
      <w:r>
        <w:rPr>
          <w:rFonts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</w:rPr>
        <w:t>木马与间谍软件</w:t>
      </w:r>
    </w:p>
    <w:p>
      <w:pPr>
        <w:spacing w:line="300" w:lineRule="auto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ascii="仿宋_GB2312" w:hAnsi="仿宋_GB2312" w:eastAsia="仿宋_GB2312" w:cs="仿宋_GB2312"/>
          <w:sz w:val="28"/>
          <w:szCs w:val="28"/>
        </w:rPr>
        <w:t>5.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网络防沉迷指南</w:t>
      </w:r>
    </w:p>
    <w:p>
      <w:pPr>
        <w:spacing w:line="300" w:lineRule="auto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五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）心理健康类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.如何缓解“精神内耗”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.如何与原生家庭和解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.大学生婚恋“面面观”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.如何面对生活中的恶意与粗暴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.拖延症自救指南</w:t>
      </w:r>
    </w:p>
    <w:p>
      <w:pPr>
        <w:spacing w:line="300" w:lineRule="auto"/>
        <w:ind w:firstLine="562" w:firstLineChars="200"/>
        <w:rPr>
          <w:rFonts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六</w:t>
      </w:r>
      <w:r>
        <w:rPr>
          <w:rFonts w:ascii="仿宋_GB2312" w:hAnsi="仿宋_GB2312" w:eastAsia="仿宋_GB2312" w:cs="仿宋_GB2312"/>
          <w:b/>
          <w:bCs/>
          <w:sz w:val="28"/>
          <w:szCs w:val="28"/>
        </w:rPr>
        <w:t>）职业规划类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</w:rPr>
        <w:t>.突破“内卷”，如何选择职业方向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sz w:val="28"/>
          <w:szCs w:val="28"/>
        </w:rPr>
        <w:t>.“互联网时代”求职必备技能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.打动HR的求职简历如何“炼成”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4.</w:t>
      </w:r>
      <w:r>
        <w:rPr>
          <w:rFonts w:hint="eastAsia" w:ascii="仿宋_GB2312" w:hAnsi="仿宋_GB2312" w:eastAsia="仿宋_GB2312" w:cs="仿宋_GB2312"/>
          <w:sz w:val="28"/>
          <w:szCs w:val="28"/>
        </w:rPr>
        <w:t>大学生求职面试宝典</w:t>
      </w:r>
    </w:p>
    <w:p>
      <w:pPr>
        <w:spacing w:line="30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>5</w:t>
      </w:r>
      <w:r>
        <w:rPr>
          <w:rFonts w:hint="eastAsia" w:ascii="仿宋_GB2312" w:hAnsi="仿宋_GB2312" w:eastAsia="仿宋_GB2312" w:cs="仿宋_GB2312"/>
          <w:sz w:val="28"/>
          <w:szCs w:val="28"/>
        </w:rPr>
        <w:t>.求职之路</w:t>
      </w:r>
      <w:r>
        <w:rPr>
          <w:rFonts w:ascii="仿宋_GB2312" w:hAnsi="仿宋_GB2312" w:eastAsia="仿宋_GB2312" w:cs="仿宋_GB2312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摆脱焦虑与心态调整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4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574CAD"/>
    <w:rsid w:val="5D57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